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3122" w:firstLineChars="1300"/>
        <w:rPr>
          <w:rFonts w:hint="default"/>
          <w:sz w:val="24"/>
          <w:szCs w:val="24"/>
          <w:lang w:val="en-US"/>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 xml:space="preserve">Rapid </w:t>
      </w:r>
      <w:r>
        <w:rPr>
          <w:rFonts w:hint="eastAsia" w:ascii="Arial" w:hAnsi="Arial" w:eastAsia="宋体" w:cs="Arial"/>
          <w:b/>
          <w:bCs/>
          <w:sz w:val="24"/>
          <w:szCs w:val="24"/>
          <w:lang w:val="en-US" w:eastAsia="zh-CN"/>
        </w:rPr>
        <w:t>MOP300</w:t>
      </w:r>
      <w:r>
        <w:rPr>
          <w:rFonts w:hint="eastAsia" w:ascii="Arial" w:hAnsi="Arial" w:cs="Arial"/>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Strip</w:t>
      </w:r>
      <w:r>
        <w:rPr>
          <w:rFonts w:hint="eastAsia" w:ascii="Arial" w:hAnsi="Arial" w:cs="Arial"/>
          <w:b/>
          <w:bCs/>
          <w:sz w:val="24"/>
          <w:szCs w:val="24"/>
          <w:lang w:val="en-US" w:eastAsia="zh-CN"/>
        </w:rPr>
        <w:t xml:space="preserve"> 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 xml:space="preserve">Instruction of use for testing of </w:t>
      </w:r>
      <w:r>
        <w:rPr>
          <w:rFonts w:hint="eastAsia" w:ascii="Arial" w:hAnsi="Arial" w:eastAsia="Arial" w:cs="Arial"/>
          <w:i/>
          <w:iCs/>
          <w:sz w:val="15"/>
          <w:szCs w:val="15"/>
        </w:rPr>
        <w:t>MOP</w:t>
      </w:r>
      <w:r>
        <w:rPr>
          <w:rFonts w:hint="eastAsia" w:ascii="Arial" w:hAnsi="Arial" w:eastAsia="宋体" w:cs="Arial"/>
          <w:i/>
          <w:iCs/>
          <w:sz w:val="15"/>
          <w:szCs w:val="15"/>
          <w:lang w:val="en-US" w:eastAsia="zh-CN"/>
        </w:rPr>
        <w:t xml:space="preserve"> </w:t>
      </w:r>
      <w:r>
        <w:rPr>
          <w:rFonts w:hint="eastAsia" w:ascii="Arial" w:hAnsi="Arial" w:eastAsia="Arial" w:cs="Arial"/>
          <w:i/>
          <w:iCs/>
          <w:sz w:val="15"/>
          <w:szCs w:val="15"/>
        </w:rPr>
        <w:t>300</w:t>
      </w:r>
      <w:r>
        <w:rPr>
          <w:rFonts w:ascii="Arial" w:hAnsi="Arial" w:eastAsia="Arial" w:cs="Arial"/>
          <w:i/>
          <w:iCs/>
          <w:sz w:val="15"/>
          <w:szCs w:val="15"/>
        </w:rPr>
        <w:t>.</w:t>
      </w:r>
    </w:p>
    <w:p>
      <w:pPr>
        <w:spacing w:line="222" w:lineRule="auto"/>
        <w:ind w:left="11" w:right="380"/>
        <w:jc w:val="both"/>
        <w:rPr>
          <w:sz w:val="20"/>
          <w:szCs w:val="20"/>
        </w:rPr>
      </w:pPr>
      <w:r>
        <w:rPr>
          <w:rFonts w:ascii="Arial" w:hAnsi="Arial" w:eastAsia="Arial" w:cs="Arial"/>
          <w:i/>
          <w:iCs/>
          <w:sz w:val="15"/>
          <w:szCs w:val="15"/>
        </w:rPr>
        <w:t xml:space="preserve">Rapid </w:t>
      </w:r>
      <w:r>
        <w:rPr>
          <w:rFonts w:hint="eastAsia" w:ascii="Arial" w:hAnsi="Arial" w:cs="Arial"/>
          <w:i/>
          <w:iCs/>
          <w:sz w:val="15"/>
          <w:szCs w:val="15"/>
        </w:rPr>
        <w:t>Morphine</w:t>
      </w:r>
      <w:r>
        <w:rPr>
          <w:rFonts w:ascii="Arial" w:hAnsi="Arial" w:cs="Arial"/>
          <w:i/>
          <w:iCs/>
          <w:sz w:val="15"/>
          <w:szCs w:val="15"/>
        </w:rPr>
        <w:t xml:space="preserve"> </w:t>
      </w:r>
      <w:r>
        <w:rPr>
          <w:rFonts w:hint="eastAsia" w:ascii="Arial" w:hAnsi="Arial" w:cs="Arial"/>
          <w:i/>
          <w:iCs/>
          <w:sz w:val="15"/>
          <w:szCs w:val="15"/>
        </w:rPr>
        <w:t>MOP300</w:t>
      </w:r>
      <w:r>
        <w:rPr>
          <w:rFonts w:ascii="Arial" w:hAnsi="Arial" w:eastAsia="Arial" w:cs="Arial"/>
          <w:i/>
          <w:iCs/>
          <w:sz w:val="15"/>
          <w:szCs w:val="15"/>
        </w:rPr>
        <w:t xml:space="preserve"> 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hint="eastAsia" w:ascii="Arial" w:hAnsi="Arial" w:cs="Arial"/>
          <w:i/>
          <w:iCs/>
          <w:sz w:val="15"/>
          <w:szCs w:val="15"/>
        </w:rPr>
        <w:t xml:space="preserve">MOP300 </w:t>
      </w:r>
      <w:r>
        <w:rPr>
          <w:rFonts w:ascii="Arial" w:hAnsi="Arial" w:eastAsia="Arial" w:cs="Arial"/>
          <w:i/>
          <w:iCs/>
          <w:sz w:val="15"/>
          <w:szCs w:val="15"/>
        </w:rPr>
        <w:t>in human urine at the cut off of</w:t>
      </w:r>
      <w:r>
        <w:rPr>
          <w:rFonts w:hint="eastAsia" w:ascii="Arial" w:hAnsi="Arial" w:eastAsia="宋体" w:cs="Arial"/>
          <w:i/>
          <w:iCs/>
          <w:sz w:val="15"/>
          <w:szCs w:val="15"/>
          <w:lang w:val="en-US" w:eastAsia="zh-CN"/>
        </w:rPr>
        <w:t xml:space="preserve"> 3</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rFonts w:hint="eastAsia" w:eastAsiaTheme="minorEastAsia"/>
          <w:sz w:val="24"/>
          <w:szCs w:val="24"/>
          <w:lang w:val="en-US" w:eastAsia="zh-CN"/>
        </w:rPr>
      </w:pPr>
      <w:r>
        <w:rPr>
          <w:rFonts w:hint="eastAsia"/>
          <w:sz w:val="24"/>
          <w:szCs w:val="24"/>
          <w:lang w:val="en-US" w:eastAsia="zh-CN"/>
        </w:rPr>
        <w:t xml:space="preserve"> </w:t>
      </w:r>
    </w:p>
    <w:p>
      <w:pPr>
        <w:spacing w:line="224" w:lineRule="auto"/>
        <w:ind w:left="11" w:right="500"/>
        <w:rPr>
          <w:sz w:val="20"/>
          <w:szCs w:val="20"/>
        </w:rPr>
      </w:pPr>
      <w:r>
        <w:rPr>
          <w:rFonts w:ascii="Arial" w:hAnsi="Arial" w:eastAsia="Arial" w:cs="Arial"/>
          <w:i/>
          <w:iCs/>
          <w:sz w:val="15"/>
          <w:szCs w:val="15"/>
        </w:rPr>
        <w:t>Rapid</w:t>
      </w:r>
      <w:r>
        <w:rPr>
          <w:rFonts w:hint="eastAsia" w:ascii="Arial" w:hAnsi="Arial" w:eastAsia="宋体" w:cs="Arial"/>
          <w:i/>
          <w:iCs/>
          <w:sz w:val="15"/>
          <w:szCs w:val="15"/>
          <w:lang w:val="en-US" w:eastAsia="zh-CN"/>
        </w:rPr>
        <w:t xml:space="preserve"> MOP 300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hint="eastAsia" w:ascii="Arial" w:hAnsi="Arial" w:eastAsia="宋体" w:cs="Arial"/>
          <w:i/>
          <w:iCs/>
          <w:sz w:val="15"/>
          <w:szCs w:val="15"/>
          <w:lang w:val="en-US" w:eastAsia="zh-CN"/>
        </w:rPr>
        <w:t>MOP 300</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eastAsia="宋体" w:cs="Arial"/>
          <w:i/>
          <w:iCs/>
          <w:sz w:val="15"/>
          <w:szCs w:val="15"/>
          <w:lang w:val="en-US" w:eastAsia="zh-CN"/>
        </w:rPr>
        <w:t>3</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r>
        <w:rPr>
          <w:rFonts w:hint="eastAsia" w:ascii="Arial" w:hAnsi="Arial" w:cs="Arial"/>
          <w:i/>
          <w:iCs/>
          <w:sz w:val="15"/>
          <w:szCs w:val="15"/>
        </w:rPr>
        <w:t xml:space="preserve"> </w:t>
      </w:r>
      <w:r>
        <w:rPr>
          <w:rFonts w:ascii="Arial" w:hAnsi="Arial" w:eastAsia="Arial" w:cs="Arial"/>
          <w:i/>
          <w:iCs/>
          <w:sz w:val="15"/>
          <w:szCs w:val="15"/>
        </w:rPr>
        <w:t>.</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223" w:lineRule="auto"/>
        <w:ind w:right="320"/>
        <w:rPr>
          <w:rFonts w:ascii="Arial" w:hAnsi="Arial" w:cs="Arial"/>
          <w:b/>
          <w:sz w:val="15"/>
          <w:szCs w:val="15"/>
        </w:rPr>
      </w:pPr>
    </w:p>
    <w:p>
      <w:pPr>
        <w:spacing w:line="149" w:lineRule="exact"/>
        <w:rPr>
          <w:rFonts w:hint="eastAsia" w:ascii="Arial" w:hAnsi="Arial" w:cs="Arial"/>
          <w:sz w:val="15"/>
          <w:szCs w:val="15"/>
        </w:rPr>
      </w:pPr>
      <w:r>
        <w:rPr>
          <w:rFonts w:hint="eastAsia" w:ascii="Arial" w:hAnsi="Arial" w:cs="Arial"/>
          <w:sz w:val="15"/>
          <w:szCs w:val="15"/>
        </w:rPr>
        <w:t>Opiates refer to any drug that is derived from the opium poppy, including the natural products, morphine and codeine, and the semi-synthetic drugs such as heroin. Opiates exert their effects on the central nervous system and organs containing smooth muscle. Opiates manifest their presence by analgesia, drowsiness, euphoria, lowering of body temperature, respiratory depression, blockade of adrenocortical response. The major pathways of elimination are kidneys (urine) and the liver where it is conjugated to glucuronic acid. Opiates and their metabolites can be detected in urine as result of heroin, morphine, codeine or poppy seed intake.</w:t>
      </w:r>
    </w:p>
    <w:p>
      <w:pPr>
        <w:spacing w:line="149" w:lineRule="exact"/>
        <w:rPr>
          <w:rFonts w:hint="eastAsia" w:ascii="Arial" w:hAnsi="Arial" w:cs="Arial"/>
          <w:sz w:val="15"/>
          <w:szCs w:val="15"/>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 xml:space="preserve">Rapid </w:t>
      </w:r>
      <w:r>
        <w:rPr>
          <w:rFonts w:hint="eastAsia" w:ascii="Arial" w:hAnsi="Arial" w:eastAsia="Arial" w:cs="Arial"/>
          <w:sz w:val="15"/>
          <w:szCs w:val="15"/>
        </w:rPr>
        <w:t>Morphine</w:t>
      </w:r>
      <w:r>
        <w:rPr>
          <w:rFonts w:hint="eastAsia" w:ascii="Arial" w:hAnsi="Arial" w:eastAsia="宋体" w:cs="Arial"/>
          <w:sz w:val="15"/>
          <w:szCs w:val="15"/>
          <w:lang w:val="en-US" w:eastAsia="zh-CN"/>
        </w:rPr>
        <w:t xml:space="preserve"> </w:t>
      </w:r>
      <w:r>
        <w:rPr>
          <w:rFonts w:hint="eastAsia" w:ascii="Arial" w:hAnsi="Arial" w:eastAsia="宋体" w:cs="Arial"/>
          <w:i/>
          <w:iCs/>
          <w:sz w:val="15"/>
          <w:szCs w:val="15"/>
          <w:lang w:val="en-US" w:eastAsia="zh-CN"/>
        </w:rPr>
        <w:t>MOP 300</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 </w:t>
      </w:r>
      <w:r>
        <w:rPr>
          <w:rFonts w:hint="eastAsia" w:ascii="Arial" w:hAnsi="Arial" w:eastAsia="宋体" w:cs="Arial"/>
          <w:i/>
          <w:iCs/>
          <w:sz w:val="15"/>
          <w:szCs w:val="15"/>
          <w:lang w:val="en-US" w:eastAsia="zh-CN"/>
        </w:rPr>
        <w:t xml:space="preserve">MOP 300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200" w:lineRule="exact"/>
        <w:rPr>
          <w:sz w:val="24"/>
          <w:szCs w:val="24"/>
        </w:rPr>
      </w:pPr>
    </w:p>
    <w:p>
      <w:pPr>
        <w:spacing w:line="200" w:lineRule="exact"/>
        <w:rPr>
          <w:sz w:val="24"/>
          <w:szCs w:val="24"/>
        </w:rPr>
      </w:pPr>
    </w:p>
    <w:p>
      <w:pPr>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1" locked="0" layoutInCell="1" allowOverlap="1">
            <wp:simplePos x="0" y="0"/>
            <wp:positionH relativeFrom="column">
              <wp:posOffset>1172845</wp:posOffset>
            </wp:positionH>
            <wp:positionV relativeFrom="paragraph">
              <wp:posOffset>73025</wp:posOffset>
            </wp:positionV>
            <wp:extent cx="2047875" cy="1724025"/>
            <wp:effectExtent l="19050" t="0" r="9525"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47875" cy="1724025"/>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hint="eastAsia" w:ascii="Arial" w:hAnsi="Arial" w:eastAsia="宋体" w:cs="Arial"/>
          <w:i/>
          <w:iCs/>
          <w:sz w:val="15"/>
          <w:szCs w:val="15"/>
          <w:lang w:val="en-US" w:eastAsia="zh-CN"/>
        </w:rPr>
        <w:t xml:space="preserve">MOP 300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 xml:space="preserve">The definition of a false negative test is that the initial drug is present but isn’t detected by Rapid </w:t>
      </w:r>
      <w:r>
        <w:rPr>
          <w:rFonts w:hint="eastAsia" w:ascii="Arial" w:hAnsi="Arial" w:eastAsia="宋体" w:cs="Arial"/>
          <w:i/>
          <w:iCs/>
          <w:sz w:val="15"/>
          <w:szCs w:val="15"/>
          <w:lang w:val="en-US" w:eastAsia="zh-CN"/>
        </w:rPr>
        <w:t>MOP 300</w:t>
      </w:r>
      <w:r>
        <w:rPr>
          <w:rFonts w:hint="eastAsia" w:ascii="Arial" w:hAnsi="Arial" w:cs="Arial"/>
          <w:i/>
          <w:iCs/>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 xml:space="preserve">To test the cross reactivity of the test, Rapid </w:t>
      </w:r>
      <w:r>
        <w:rPr>
          <w:rFonts w:hint="eastAsia" w:ascii="Arial" w:hAnsi="Arial" w:cs="Arial"/>
          <w:sz w:val="15"/>
          <w:szCs w:val="15"/>
        </w:rPr>
        <w:t>Morphine</w:t>
      </w:r>
      <w:r>
        <w:rPr>
          <w:rFonts w:ascii="Arial" w:hAnsi="Arial" w:cs="Arial"/>
          <w:sz w:val="15"/>
          <w:szCs w:val="15"/>
        </w:rPr>
        <w:t xml:space="preserve"> (</w:t>
      </w:r>
      <w:r>
        <w:rPr>
          <w:rFonts w:hint="eastAsia" w:ascii="Arial" w:hAnsi="Arial" w:cs="Arial"/>
          <w:sz w:val="15"/>
          <w:szCs w:val="15"/>
          <w:lang w:val="en-US" w:eastAsia="zh-CN"/>
        </w:rPr>
        <w:t>MOP 300</w:t>
      </w:r>
      <w:r>
        <w:rPr>
          <w:rFonts w:ascii="Arial" w:hAnsi="Arial" w:cs="Arial"/>
          <w:sz w:val="15"/>
          <w:szCs w:val="15"/>
        </w:rPr>
        <w:t>)</w:t>
      </w:r>
      <w:r>
        <w:rPr>
          <w:rFonts w:ascii="Arial" w:hAnsi="Arial" w:eastAsia="Arial" w:cs="Arial"/>
          <w:sz w:val="14"/>
          <w:szCs w:val="14"/>
        </w:rPr>
        <w:t xml:space="preserve"> 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0" w:type="auto"/>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hint="eastAsia" w:ascii="Arial" w:hAnsi="Arial" w:eastAsia="宋体" w:cs="Arial"/>
                <w:i/>
                <w:iCs/>
                <w:sz w:val="15"/>
                <w:szCs w:val="15"/>
                <w:lang w:val="en-US" w:eastAsia="zh-CN"/>
              </w:rPr>
              <w:t>MOP 300</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rPr>
                <w:sz w:val="20"/>
                <w:szCs w:val="20"/>
              </w:rPr>
            </w:pPr>
            <w:r>
              <w:rPr>
                <w:rFonts w:hint="eastAsia" w:ascii="Arial" w:hAnsi="Arial" w:cs="Arial"/>
                <w:sz w:val="15"/>
                <w:szCs w:val="15"/>
              </w:rPr>
              <w:t>Morphine</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eastAsia="宋体" w:cs="Arial"/>
                <w:sz w:val="14"/>
                <w:szCs w:val="14"/>
                <w:lang w:val="en-US" w:eastAsia="zh-CN"/>
              </w:rPr>
              <w:t>3</w:t>
            </w:r>
            <w:r>
              <w:rPr>
                <w:rFonts w:ascii="Arial" w:hAnsi="Arial" w:eastAsia="Arial" w:cs="Arial"/>
                <w:sz w:val="14"/>
                <w:szCs w:val="14"/>
              </w:rPr>
              <w:t>0</w:t>
            </w:r>
            <w:r>
              <w:rPr>
                <w:rFonts w:hint="eastAsia" w:ascii="Arial" w:hAnsi="Arial" w:cs="Arial"/>
                <w:sz w:val="14"/>
                <w:szCs w:val="14"/>
              </w:rPr>
              <w:t>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eastAsia="宋体" w:cs="Arial"/>
          <w:sz w:val="15"/>
          <w:szCs w:val="15"/>
          <w:lang w:val="en-US" w:eastAsia="zh-CN"/>
        </w:rPr>
        <w:t>MOP</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Morphine</w:t>
      </w:r>
      <w:r>
        <w:rPr>
          <w:rFonts w:hint="eastAsia" w:ascii="Arial" w:hAnsi="Arial" w:cs="Arial"/>
          <w:sz w:val="15"/>
          <w:szCs w:val="15"/>
          <w:lang w:val="en-US" w:eastAsia="zh-CN"/>
        </w:rPr>
        <w:t xml:space="preserve"> 300</w:t>
      </w:r>
      <w:r>
        <w:rPr>
          <w:rFonts w:ascii="Arial" w:hAnsi="Arial" w:cs="Arial"/>
          <w:sz w:val="15"/>
          <w:szCs w:val="15"/>
        </w:rPr>
        <w:t xml:space="preserve"> (</w:t>
      </w:r>
      <w:r>
        <w:rPr>
          <w:rFonts w:hint="eastAsia" w:ascii="Arial" w:hAnsi="Arial" w:cs="Arial"/>
          <w:sz w:val="15"/>
          <w:szCs w:val="15"/>
          <w:lang w:val="en-US" w:eastAsia="zh-CN"/>
        </w:rPr>
        <w:t>MOP</w:t>
      </w:r>
      <w:r>
        <w:rPr>
          <w:rFonts w:ascii="Arial" w:hAnsi="Arial" w:cs="Arial"/>
          <w:sz w:val="15"/>
          <w:szCs w:val="15"/>
        </w:rPr>
        <w:t>)</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0" w:type="auto"/>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0" w:type="auto"/>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hint="eastAsia" w:ascii="Arial" w:hAnsi="Arial" w:eastAsia="宋体" w:cs="Arial"/>
          <w:sz w:val="15"/>
          <w:szCs w:val="15"/>
          <w:lang w:val="en-US" w:eastAsia="zh-CN"/>
        </w:rPr>
        <w:t>MOP</w:t>
      </w:r>
      <w:r>
        <w:rPr>
          <w:rFonts w:ascii="Arial" w:hAnsi="Arial" w:eastAsia="Arial" w:cs="Arial"/>
          <w:sz w:val="15"/>
          <w:szCs w:val="15"/>
        </w:rPr>
        <w:t xml:space="preserve"> at 50% below and 50% above cutoff level. Each sample was tested by Rapid </w:t>
      </w:r>
      <w:r>
        <w:rPr>
          <w:rFonts w:hint="eastAsia" w:ascii="Arial" w:hAnsi="Arial" w:cs="Arial"/>
          <w:sz w:val="15"/>
          <w:szCs w:val="15"/>
        </w:rPr>
        <w:t>Morphine</w:t>
      </w:r>
      <w:r>
        <w:rPr>
          <w:rFonts w:ascii="Arial" w:hAnsi="Arial" w:cs="Arial"/>
          <w:sz w:val="15"/>
          <w:szCs w:val="15"/>
        </w:rPr>
        <w:t xml:space="preserve"> </w:t>
      </w:r>
      <w:r>
        <w:rPr>
          <w:rFonts w:hint="eastAsia" w:ascii="Arial" w:hAnsi="Arial" w:cs="Arial"/>
          <w:sz w:val="15"/>
          <w:szCs w:val="15"/>
          <w:lang w:val="en-US" w:eastAsia="zh-CN"/>
        </w:rPr>
        <w:t>300</w:t>
      </w:r>
      <w:r>
        <w:rPr>
          <w:rFonts w:ascii="Arial" w:hAnsi="Arial" w:cs="Arial"/>
          <w:sz w:val="15"/>
          <w:szCs w:val="15"/>
        </w:rPr>
        <w:t xml:space="preserve"> (</w:t>
      </w:r>
      <w:r>
        <w:rPr>
          <w:rFonts w:hint="eastAsia" w:ascii="Arial" w:hAnsi="Arial" w:cs="Arial"/>
          <w:sz w:val="15"/>
          <w:szCs w:val="15"/>
          <w:lang w:val="en-US" w:eastAsia="zh-CN"/>
        </w:rPr>
        <w:t>MOP</w:t>
      </w:r>
      <w:r>
        <w:rPr>
          <w:rFonts w:ascii="Arial" w:hAnsi="Arial" w:cs="Arial"/>
          <w:sz w:val="15"/>
          <w:szCs w:val="15"/>
        </w:rPr>
        <w:t>)</w:t>
      </w:r>
      <w:r>
        <w:rPr>
          <w:rFonts w:ascii="Arial" w:hAnsi="Arial" w:eastAsia="Arial" w:cs="Arial"/>
          <w:sz w:val="15"/>
          <w:szCs w:val="15"/>
        </w:rPr>
        <w:t xml:space="preserve"> 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eastAsia="宋体" w:cs="Arial"/>
          <w:sz w:val="15"/>
          <w:szCs w:val="15"/>
          <w:lang w:val="en-US" w:eastAsia="zh-CN"/>
        </w:rPr>
        <w:t>MOP</w:t>
      </w:r>
      <w:r>
        <w:rPr>
          <w:rFonts w:ascii="Arial" w:hAnsi="Arial" w:eastAsia="Arial" w:cs="Arial"/>
          <w:sz w:val="15"/>
          <w:szCs w:val="15"/>
        </w:rPr>
        <w:t xml:space="preserve"> at 50% below and 50% above cutoff levels. Each sample was tested by Rapid </w:t>
      </w:r>
      <w:r>
        <w:rPr>
          <w:rFonts w:hint="eastAsia" w:ascii="Arial" w:hAnsi="Arial" w:cs="Arial"/>
          <w:sz w:val="15"/>
          <w:szCs w:val="15"/>
        </w:rPr>
        <w:t>Morphine</w:t>
      </w:r>
      <w:r>
        <w:rPr>
          <w:rFonts w:ascii="Arial" w:hAnsi="Arial" w:cs="Arial"/>
          <w:sz w:val="15"/>
          <w:szCs w:val="15"/>
        </w:rPr>
        <w:t xml:space="preserve"> </w:t>
      </w:r>
      <w:r>
        <w:rPr>
          <w:rFonts w:hint="eastAsia" w:ascii="Arial" w:hAnsi="Arial" w:cs="Arial"/>
          <w:sz w:val="15"/>
          <w:szCs w:val="15"/>
          <w:lang w:val="en-US" w:eastAsia="zh-CN"/>
        </w:rPr>
        <w:t>300</w:t>
      </w:r>
      <w:r>
        <w:rPr>
          <w:rFonts w:ascii="Arial" w:hAnsi="Arial" w:cs="Arial"/>
          <w:sz w:val="15"/>
          <w:szCs w:val="15"/>
        </w:rPr>
        <w:t xml:space="preserve"> (</w:t>
      </w:r>
      <w:r>
        <w:rPr>
          <w:rFonts w:hint="eastAsia" w:ascii="Arial" w:hAnsi="Arial" w:cs="Arial"/>
          <w:sz w:val="15"/>
          <w:szCs w:val="15"/>
          <w:lang w:val="en-US" w:eastAsia="zh-CN"/>
        </w:rPr>
        <w:t>MOP</w:t>
      </w:r>
      <w:r>
        <w:rPr>
          <w:rFonts w:ascii="Arial" w:hAnsi="Arial" w:cs="Arial"/>
          <w:sz w:val="15"/>
          <w:szCs w:val="15"/>
        </w:rPr>
        <w:t>)</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147" w:lineRule="exact"/>
        <w:rPr>
          <w:sz w:val="20"/>
          <w:szCs w:val="20"/>
        </w:rPr>
      </w:pP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0" w:type="auto"/>
        <w:tblInd w:w="30" w:type="dxa"/>
        <w:tblLayout w:type="fixed"/>
        <w:tblCellMar>
          <w:top w:w="0" w:type="dxa"/>
          <w:left w:w="0" w:type="dxa"/>
          <w:bottom w:w="0" w:type="dxa"/>
          <w:right w:w="0" w:type="dxa"/>
        </w:tblCellMar>
      </w:tblPr>
      <w:tblGrid>
        <w:gridCol w:w="720"/>
        <w:gridCol w:w="1540"/>
        <w:gridCol w:w="700"/>
        <w:gridCol w:w="1380"/>
        <w:gridCol w:w="30"/>
      </w:tblGrid>
      <w:tr>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r>
        <w:tblPrEx>
          <w:tblCellMar>
            <w:top w:w="0" w:type="dxa"/>
            <w:left w:w="0" w:type="dxa"/>
            <w:bottom w:w="0" w:type="dxa"/>
            <w:right w:w="0" w:type="dxa"/>
          </w:tblCellMar>
        </w:tblPrEx>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rFonts w:hint="default" w:eastAsiaTheme="minorEastAsia"/>
          <w:sz w:val="20"/>
          <w:szCs w:val="20"/>
          <w:lang w:val="en-US" w:eastAsia="zh-CN"/>
        </w:rPr>
      </w:pPr>
      <w:r>
        <w:rPr>
          <w:rFonts w:ascii="Arial" w:hAnsi="Arial" w:eastAsia="Arial" w:cs="Arial"/>
          <w:b/>
          <w:bCs/>
          <w:sz w:val="15"/>
          <w:szCs w:val="15"/>
        </w:rPr>
        <w:t xml:space="preserve">P/N: </w:t>
      </w:r>
      <w:r>
        <w:rPr>
          <w:rFonts w:hint="eastAsia" w:ascii="Arial" w:hAnsi="Arial" w:cs="Arial"/>
          <w:b/>
          <w:bCs/>
          <w:sz w:val="15"/>
          <w:szCs w:val="15"/>
        </w:rPr>
        <w:t>230813</w:t>
      </w:r>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eastAsia="宋体" w:cs="Arial"/>
          <w:b/>
          <w:bCs/>
          <w:sz w:val="15"/>
          <w:szCs w:val="15"/>
          <w:lang w:val="en-US" w:eastAsia="zh-CN"/>
        </w:rPr>
        <w:t>08</w:t>
      </w:r>
      <w:bookmarkStart w:id="1" w:name="_GoBack"/>
      <w:bookmarkEnd w:id="1"/>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434E8"/>
    <w:rsid w:val="000E5050"/>
    <w:rsid w:val="00102CD9"/>
    <w:rsid w:val="00162BCE"/>
    <w:rsid w:val="00183FB6"/>
    <w:rsid w:val="00184975"/>
    <w:rsid w:val="001962C5"/>
    <w:rsid w:val="00197F9B"/>
    <w:rsid w:val="001A64D3"/>
    <w:rsid w:val="001E495E"/>
    <w:rsid w:val="002E2C0F"/>
    <w:rsid w:val="00371716"/>
    <w:rsid w:val="003A4871"/>
    <w:rsid w:val="003B6791"/>
    <w:rsid w:val="00446EEF"/>
    <w:rsid w:val="004775F8"/>
    <w:rsid w:val="0054193A"/>
    <w:rsid w:val="00631E2C"/>
    <w:rsid w:val="00677F60"/>
    <w:rsid w:val="00703AA8"/>
    <w:rsid w:val="007267E9"/>
    <w:rsid w:val="00756841"/>
    <w:rsid w:val="00775F6A"/>
    <w:rsid w:val="007927B1"/>
    <w:rsid w:val="00802D96"/>
    <w:rsid w:val="00885C6C"/>
    <w:rsid w:val="008A23EA"/>
    <w:rsid w:val="008A46F0"/>
    <w:rsid w:val="008F0AF7"/>
    <w:rsid w:val="008F2C83"/>
    <w:rsid w:val="0093017F"/>
    <w:rsid w:val="009550F8"/>
    <w:rsid w:val="00962AC9"/>
    <w:rsid w:val="009F724C"/>
    <w:rsid w:val="00A33D08"/>
    <w:rsid w:val="00AA78F7"/>
    <w:rsid w:val="00B0295D"/>
    <w:rsid w:val="00B16582"/>
    <w:rsid w:val="00BB0A35"/>
    <w:rsid w:val="00BB7F08"/>
    <w:rsid w:val="00C0780F"/>
    <w:rsid w:val="00C4242C"/>
    <w:rsid w:val="00C53931"/>
    <w:rsid w:val="00C62561"/>
    <w:rsid w:val="00C634C1"/>
    <w:rsid w:val="00C71891"/>
    <w:rsid w:val="00C73CB5"/>
    <w:rsid w:val="00C8391E"/>
    <w:rsid w:val="00C94807"/>
    <w:rsid w:val="00CC67C6"/>
    <w:rsid w:val="00CC7479"/>
    <w:rsid w:val="00D84F71"/>
    <w:rsid w:val="00D97E7A"/>
    <w:rsid w:val="00DA459B"/>
    <w:rsid w:val="00DB7797"/>
    <w:rsid w:val="00DB7A70"/>
    <w:rsid w:val="00DF0CD1"/>
    <w:rsid w:val="00E00F6F"/>
    <w:rsid w:val="00E23708"/>
    <w:rsid w:val="00E44DE0"/>
    <w:rsid w:val="00E66DE3"/>
    <w:rsid w:val="00ED2412"/>
    <w:rsid w:val="00ED62CE"/>
    <w:rsid w:val="00ED694A"/>
    <w:rsid w:val="00F60394"/>
    <w:rsid w:val="00F62FAF"/>
    <w:rsid w:val="00F673F3"/>
    <w:rsid w:val="00FA770A"/>
    <w:rsid w:val="00FC3D0A"/>
    <w:rsid w:val="00FF7170"/>
    <w:rsid w:val="22135077"/>
    <w:rsid w:val="423A4EFE"/>
    <w:rsid w:val="4EF4783A"/>
    <w:rsid w:val="5CF07365"/>
    <w:rsid w:val="7B5A6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1840</Words>
  <Characters>10331</Characters>
  <Lines>89</Lines>
  <Paragraphs>25</Paragraphs>
  <TotalTime>53</TotalTime>
  <ScaleCrop>false</ScaleCrop>
  <LinksUpToDate>false</LinksUpToDate>
  <CharactersWithSpaces>12064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2020-10-23T06:34:00Z</cp:lastPrinted>
  <dcterms:modified xsi:type="dcterms:W3CDTF">2023-08-17T01:51:05Z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15279E01E148468A8E41C0B1BCD08F10_12</vt:lpwstr>
  </property>
</Properties>
</file>